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tLeast" w:line="0" w:before="0" w:after="0"/>
        <w:ind w:right="-739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Приложение №2 </w:t>
      </w:r>
    </w:p>
    <w:p>
      <w:pPr>
        <w:pStyle w:val="Normal"/>
        <w:spacing w:lineRule="atLeast" w:line="0" w:before="0" w:after="0"/>
        <w:ind w:right="-739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к муниципальной программе</w:t>
      </w:r>
    </w:p>
    <w:p>
      <w:pPr>
        <w:pStyle w:val="Normal"/>
        <w:spacing w:lineRule="atLeast" w:line="0" w:before="0" w:after="0"/>
        <w:ind w:right="-739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spacing w:lineRule="atLeast" w:line="0" w:before="0" w:after="0"/>
        <w:ind w:right="-739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 </w:t>
      </w:r>
      <w:r>
        <w:rPr>
          <w:rFonts w:cs="Liberation Serif" w:ascii="Liberation Serif" w:hAnsi="Liberation Serif"/>
          <w:sz w:val="24"/>
          <w:szCs w:val="24"/>
        </w:rPr>
        <w:t xml:space="preserve">«Формирование жилищного фонда </w:t>
      </w:r>
    </w:p>
    <w:p>
      <w:pPr>
        <w:pStyle w:val="Normal"/>
        <w:spacing w:lineRule="atLeast" w:line="0" w:before="0" w:after="0"/>
        <w:ind w:right="-739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для переселения граждан из жилых помещений, </w:t>
      </w:r>
    </w:p>
    <w:p>
      <w:pPr>
        <w:pStyle w:val="Normal"/>
        <w:spacing w:lineRule="atLeast" w:line="0" w:before="0" w:after="0"/>
        <w:ind w:right="-739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 xml:space="preserve">признанных непригодными для проживания </w:t>
      </w:r>
    </w:p>
    <w:p>
      <w:pPr>
        <w:pStyle w:val="Normal"/>
        <w:spacing w:lineRule="atLeast" w:line="0" w:before="0" w:after="0"/>
        <w:ind w:right="-739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  <w:t>и (или) с высоким уровнем износа» на 2023-2028 годы»</w:t>
      </w:r>
    </w:p>
    <w:p>
      <w:pPr>
        <w:pStyle w:val="Normal"/>
        <w:widowControl w:val="false"/>
        <w:spacing w:before="0"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  <w:t>ПЛАН МЕРОПРИЯТИЙ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  <w:t xml:space="preserve">по выполнению </w:t>
      </w:r>
      <w:r>
        <w:rPr>
          <w:rFonts w:cs="Liberation Serif" w:ascii="Liberation Serif" w:hAnsi="Liberation Serif"/>
          <w:b/>
          <w:sz w:val="24"/>
          <w:szCs w:val="24"/>
        </w:rPr>
        <w:t xml:space="preserve">муниципальной программы Тугулымского муниципального округа «Формирование жилищного фонда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 xml:space="preserve">для переселения граждан из жилых помещений, признанных непригодными для проживания и (или) с высоким уровнем износа»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sz w:val="24"/>
          <w:szCs w:val="24"/>
        </w:rPr>
        <w:t>на 2023-2028 годы»</w:t>
      </w:r>
    </w:p>
    <w:p>
      <w:pPr>
        <w:pStyle w:val="Normal"/>
        <w:spacing w:before="0" w:after="0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cs="Liberation Serif" w:ascii="Liberation Serif" w:hAnsi="Liberation Serif"/>
          <w:b/>
          <w:bCs/>
          <w:sz w:val="24"/>
          <w:szCs w:val="24"/>
        </w:rPr>
      </w:r>
    </w:p>
    <w:tbl>
      <w:tblPr>
        <w:tblpPr w:vertAnchor="text" w:horzAnchor="text" w:tblpXSpec="center" w:leftFromText="180" w:rightFromText="180" w:tblpY="1"/>
        <w:tblOverlap w:val="never"/>
        <w:tblW w:w="16226" w:type="dxa"/>
        <w:jc w:val="center"/>
        <w:tblInd w:w="0" w:type="dxa"/>
        <w:tblLayout w:type="fixed"/>
        <w:tblCellMar>
          <w:top w:w="0" w:type="dxa"/>
          <w:left w:w="75" w:type="dxa"/>
          <w:bottom w:w="0" w:type="dxa"/>
          <w:right w:w="75" w:type="dxa"/>
        </w:tblCellMar>
        <w:tblLook w:val="00a0" w:noHBand="0" w:noVBand="0" w:firstColumn="1" w:lastRow="0" w:lastColumn="0" w:firstRow="1"/>
      </w:tblPr>
      <w:tblGrid>
        <w:gridCol w:w="545"/>
        <w:gridCol w:w="3782"/>
        <w:gridCol w:w="1579"/>
        <w:gridCol w:w="1390"/>
        <w:gridCol w:w="1391"/>
        <w:gridCol w:w="1593"/>
        <w:gridCol w:w="1391"/>
        <w:gridCol w:w="1390"/>
        <w:gridCol w:w="1396"/>
        <w:gridCol w:w="1769"/>
      </w:tblGrid>
      <w:tr>
        <w:trPr/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№   </w:t>
            </w:r>
            <w:r>
              <w:rPr>
                <w:rFonts w:cs="Liberation Serif" w:ascii="Liberation Serif" w:hAnsi="Liberation Serif"/>
              </w:rPr>
              <w:br/>
              <w:t>строки</w:t>
            </w:r>
          </w:p>
        </w:tc>
        <w:tc>
          <w:tcPr>
            <w:tcW w:w="3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Наименование мероприятия/</w:t>
              <w:br/>
              <w:t xml:space="preserve">   Источники расходов    </w:t>
              <w:br/>
              <w:t xml:space="preserve">    на финансирование</w:t>
            </w:r>
          </w:p>
        </w:tc>
        <w:tc>
          <w:tcPr>
            <w:tcW w:w="101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Объем расходов на выполнение мероприятия за счет     </w:t>
              <w:br/>
              <w:t xml:space="preserve">   всех источников ресурсного обеспечения, тыс. рублей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Номер строки </w:t>
              <w:br/>
              <w:t xml:space="preserve">  целевых   </w:t>
              <w:br/>
              <w:t>показателей</w:t>
              <w:br/>
              <w:t>на достижение   которых направлены мероприятия</w:t>
            </w:r>
          </w:p>
        </w:tc>
      </w:tr>
      <w:tr>
        <w:trPr/>
        <w:tc>
          <w:tcPr>
            <w:tcW w:w="5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378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2023г.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2024г.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2025г.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2026г.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2027г.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2028г.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6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7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</w:t>
            </w:r>
          </w:p>
        </w:tc>
      </w:tr>
      <w:tr>
        <w:trPr>
          <w:trHeight w:val="496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>ВСЕГО ПО МУНИЦИПАЛЬНОЙ</w:t>
              <w:br/>
              <w:t>ПРОГРАММЕ, В ТОМ ЧИСЛЕ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highlight w:val="yellow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369139,6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28530,7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7629,1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98847,8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234132,0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х</w:t>
            </w:r>
          </w:p>
        </w:tc>
      </w:tr>
      <w:tr>
        <w:trPr>
          <w:trHeight w:val="362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  <w:vAlign w:val="center"/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областной бюджет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357016,9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28243,3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7614,8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94196,3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226962,5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/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местный бюджет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12122,7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287,4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14,3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4651,5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7169,5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>
          <w:trHeight w:val="462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Капитальные вложения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highlight w:val="yellow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369139,6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28530,7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7629,1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98847,8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234132,0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х</w:t>
            </w:r>
          </w:p>
        </w:tc>
      </w:tr>
      <w:tr>
        <w:trPr>
          <w:trHeight w:val="371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областной бюджет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357016,9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28243,3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7614,8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94196,3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226962,5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>
          <w:trHeight w:val="421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6.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местный бюджет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12122,7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287,4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14,3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4651,5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7169,5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>
          <w:trHeight w:val="63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7.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Научно-исследовательские и опытно-конструкторские работы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/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местный бюджет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/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9.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Прочие нужды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/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областной бюджет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/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11.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местный бюджет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/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12.</w:t>
            </w:r>
          </w:p>
        </w:tc>
        <w:tc>
          <w:tcPr>
            <w:tcW w:w="15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Cell"/>
              <w:tabs>
                <w:tab w:val="clear" w:pos="708"/>
                <w:tab w:val="left" w:pos="5532" w:leader="none"/>
              </w:tabs>
              <w:spacing w:before="0" w:after="0"/>
              <w:contextualSpacing/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>
              <w:rPr>
                <w:rFonts w:cs="Liberation Serif" w:ascii="Liberation Serif" w:hAnsi="Liberation Serif"/>
                <w:bCs/>
                <w:color w:val="000000"/>
              </w:rPr>
              <w:t>1. Капитальные вложения</w:t>
            </w:r>
          </w:p>
        </w:tc>
      </w:tr>
      <w:tr>
        <w:trPr>
          <w:trHeight w:val="905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13.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Всего по направлению «Капитальные вложения» в том числе: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highlight w:val="yellow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369139,6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28530,7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7629,1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98847,8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234132,0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х</w:t>
            </w:r>
          </w:p>
        </w:tc>
      </w:tr>
      <w:tr>
        <w:trPr/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14.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областной бюджет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357016,9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28243,3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7614,8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94196,3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226962,5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/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15.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местный бюджет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12122,7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287,4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14,3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4651,5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7169,5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>
          <w:trHeight w:val="331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16.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 том числе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81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17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 xml:space="preserve">Мероприятие 1. </w:t>
            </w:r>
            <w:r>
              <w:rPr>
                <w:rFonts w:cs="Liberation Serif" w:ascii="Liberation Serif" w:hAnsi="Liberation Serif"/>
                <w:b/>
              </w:rPr>
              <w:t xml:space="preserve"> Приобретение жилых помещений пригодных для постоянного проживания, расположенных в границах Тугулымского муниципального округа, в целях реализации региональной адресной программы «Переселение граждан на территории Свердловской области из аварийного жилищного фонда в 2019-2025 годах»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104571,1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1794,2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7629,1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95147,8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0,0</w:t>
            </w:r>
          </w:p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</w:t>
            </w:r>
          </w:p>
        </w:tc>
      </w:tr>
      <w:tr>
        <w:trPr>
          <w:trHeight w:val="281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18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областной бюджет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103585,3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1774,2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7614,8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94196,3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>
          <w:trHeight w:val="281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19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местный бюджет, в том числе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985,8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14,3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951,5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>
          <w:trHeight w:val="281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софинансирование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985,8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14,3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951,5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>
          <w:trHeight w:val="281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21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1.1). Переселение граждан из аварийного жилищного фонда путем долевого участия в строительстве многоквартирных жилых домов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95147,8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95147,8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</w:t>
            </w:r>
          </w:p>
        </w:tc>
      </w:tr>
      <w:tr>
        <w:trPr>
          <w:trHeight w:val="281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областной бюджет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94196,3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94196,3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>
          <w:trHeight w:val="281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23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местный бюджет, в том числе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951,5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951,5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>
          <w:trHeight w:val="281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24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софинансирование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951,5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951,5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/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 xml:space="preserve"> </w:t>
            </w:r>
            <w:r>
              <w:rPr>
                <w:rFonts w:cs="Liberation Serif" w:ascii="Liberation Serif" w:hAnsi="Liberation Serif"/>
                <w:b/>
              </w:rPr>
              <w:t>25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Мероприятие 2. Разработка технической документации для признания зданий аварийными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150,0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</w:t>
            </w:r>
          </w:p>
        </w:tc>
      </w:tr>
      <w:tr>
        <w:trPr/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26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областной бюджет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/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27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местный бюджет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150,0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150,0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>
          <w:trHeight w:val="2803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28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 xml:space="preserve">Мероприятие 3. </w:t>
            </w:r>
            <w:r>
              <w:rPr>
                <w:rFonts w:cs="Liberation Serif" w:ascii="Liberation Serif" w:hAnsi="Liberation Serif"/>
                <w:b/>
              </w:rPr>
              <w:t>Инвестирование в строительство многоквартирных жилых домов, расположенных в границах Тугулымского муниципального округа, в целях реализации региональной адресной программы «Переселение граждан на территории Свердловской области из аварийного жилого фонда в 2019-2025 годах»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260718,5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26736,5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  <w:t>233982,0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bCs/>
                <w:sz w:val="24"/>
                <w:szCs w:val="24"/>
              </w:rPr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</w:t>
            </w:r>
          </w:p>
        </w:tc>
      </w:tr>
      <w:tr>
        <w:trPr/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29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областной бюджет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253431,6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26469,1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226962,5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>
          <w:trHeight w:val="254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30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местный бюджет, в том числе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7286,9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267,4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7019,5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>
          <w:trHeight w:val="244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31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софинансирование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7286,9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267,4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7019,5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>
          <w:trHeight w:val="244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32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 xml:space="preserve">Мероприятие 4. </w:t>
            </w:r>
            <w:r>
              <w:rPr>
                <w:rFonts w:cs="Liberation Serif" w:ascii="Liberation Serif" w:hAnsi="Liberation Serif"/>
                <w:b/>
              </w:rPr>
              <w:t>Обеспечение малоимущих граждан жилыми помещениями и переселение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3700,0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3700,0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7</w:t>
            </w:r>
          </w:p>
        </w:tc>
      </w:tr>
      <w:tr>
        <w:trPr>
          <w:trHeight w:val="244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33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областной бюджет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>
          <w:trHeight w:val="244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34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местный бюджет, в том числе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3700,0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3700,0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>
          <w:trHeight w:val="244" w:hRule="atLeast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35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софинансирование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3700,0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3700,0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/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36</w:t>
            </w:r>
          </w:p>
        </w:tc>
        <w:tc>
          <w:tcPr>
            <w:tcW w:w="156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bCs/>
              </w:rPr>
              <w:t>2. Прочие нужды</w:t>
            </w:r>
          </w:p>
        </w:tc>
      </w:tr>
      <w:tr>
        <w:trPr/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37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Всего по направлению «Прочие нужды» в том числе: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sz w:val="24"/>
                <w:szCs w:val="24"/>
              </w:rPr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/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38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областной бюджет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  <w:tr>
        <w:trPr/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39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spacing w:before="0" w:after="0"/>
              <w:contextualSpacing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местный бюджет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sz w:val="24"/>
                <w:szCs w:val="24"/>
              </w:rPr>
              <w:t>0,0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spacing w:before="0" w:after="0"/>
              <w:contextualSpacing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х</w:t>
            </w:r>
          </w:p>
        </w:tc>
      </w:tr>
    </w:tbl>
    <w:p>
      <w:pPr>
        <w:pStyle w:val="Normal"/>
        <w:spacing w:before="0" w:after="20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sectPr>
      <w:type w:val="nextPage"/>
      <w:pgSz w:orient="landscape" w:w="16838" w:h="11906"/>
      <w:pgMar w:left="1134" w:right="1134" w:gutter="0" w:header="0" w:top="567" w:footer="0" w:bottom="127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41ac1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ConsPlusCell" w:customStyle="1">
    <w:name w:val="ConsPlusCell"/>
    <w:qFormat/>
    <w:rsid w:val="00041ac1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4"/>
      <w:szCs w:val="24"/>
      <w:lang w:eastAsia="ru-RU" w:val="ru-RU" w:bidi="ar-SA"/>
    </w:rPr>
  </w:style>
  <w:style w:type="paragraph" w:styleId="Style16">
    <w:name w:val="Содержимое врезки"/>
    <w:basedOn w:val="Normal"/>
    <w:qFormat/>
    <w:pPr/>
    <w:rPr/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Application>LibreOffice/25.8.2.2$Linux_X86_64 LibreOffice_project/d401f2107ccab8f924a8e2df40f573aab7605b6f</Application>
  <AppVersion>15.0000</AppVersion>
  <Pages>4</Pages>
  <Words>634</Words>
  <Characters>3315</Characters>
  <CharactersWithSpaces>3590</CharactersWithSpaces>
  <Paragraphs>399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2025-03-31T12:03:00Z</dcterms:created>
  <dc:creator>ECONOMIST</dc:creator>
  <dc:description/>
  <dc:language>ru-RU</dc:language>
  <cp:lastModifiedBy>Шемякина Юлия</cp:lastModifiedBy>
  <cp:lastPrinted>2025-12-19T09:51:00Z</cp:lastPrinted>
  <dcterms:modified xsi:type="dcterms:W3CDTF">2025-12-19T09:51:00Z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